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5D" w:rsidRPr="00DB095D" w:rsidRDefault="00DB095D" w:rsidP="00DB095D">
      <w:pPr>
        <w:shd w:val="clear" w:color="auto" w:fill="FFFFFF"/>
        <w:spacing w:before="125" w:after="125" w:line="240" w:lineRule="auto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Критерий «Открытость и доступность информации об организации социальной сферы»: </w:t>
      </w:r>
    </w:p>
    <w:p w:rsidR="00DB095D" w:rsidRPr="00DB095D" w:rsidRDefault="00DB095D" w:rsidP="00DB095D">
      <w:pPr>
        <w:numPr>
          <w:ilvl w:val="0"/>
          <w:numId w:val="1"/>
        </w:numPr>
        <w:shd w:val="clear" w:color="auto" w:fill="FFFFFF"/>
        <w:spacing w:before="72" w:after="72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соответствие информации о деятельности школы, размещенной на информационных стендах в помещении организации перечню информации и требованиям к ней, установленным нормативными правовыми актами;</w:t>
      </w:r>
    </w:p>
    <w:p w:rsidR="00DB095D" w:rsidRPr="00DB095D" w:rsidRDefault="00DB095D" w:rsidP="00DB095D">
      <w:pPr>
        <w:numPr>
          <w:ilvl w:val="0"/>
          <w:numId w:val="1"/>
        </w:numPr>
        <w:shd w:val="clear" w:color="auto" w:fill="FFFFFF"/>
        <w:spacing w:before="72" w:after="72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соответствие информации о деятельности школы, размещенной на официальных сайтах организации в сети "Интернет» перечню информации и требованиям к ней, установленным нормативными правовыми актами; </w:t>
      </w:r>
    </w:p>
    <w:p w:rsidR="00DB095D" w:rsidRPr="00DB095D" w:rsidRDefault="00DB095D" w:rsidP="00DB095D">
      <w:pPr>
        <w:numPr>
          <w:ilvl w:val="0"/>
          <w:numId w:val="1"/>
        </w:numPr>
        <w:shd w:val="clear" w:color="auto" w:fill="FFFFFF"/>
        <w:spacing w:before="63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наличие и функционирование на официальном сайте организации дистанционных способов взаимодействия с получателями услуг: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телефона;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электронной почты;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электронного сервиса: форма для подачи электронного обращения/жалобы/ предложения;</w:t>
      </w:r>
    </w:p>
    <w:p w:rsidR="00DB095D" w:rsidRPr="00DB095D" w:rsidRDefault="00DB095D" w:rsidP="00DB095D">
      <w:pPr>
        <w:shd w:val="clear" w:color="auto" w:fill="FFFFFF"/>
        <w:spacing w:before="125" w:after="63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электронного сервиса: получение консультации по оказываемым услугам;</w:t>
      </w:r>
    </w:p>
    <w:p w:rsidR="00DB095D" w:rsidRPr="00DB095D" w:rsidRDefault="00DB095D" w:rsidP="00DB095D">
      <w:pPr>
        <w:shd w:val="clear" w:color="auto" w:fill="FFFFFF"/>
        <w:spacing w:after="0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иного электронного сервиса;</w:t>
      </w:r>
    </w:p>
    <w:p w:rsidR="00DB095D" w:rsidRPr="00DB095D" w:rsidRDefault="00DB095D" w:rsidP="00DB095D">
      <w:pPr>
        <w:numPr>
          <w:ilvl w:val="0"/>
          <w:numId w:val="1"/>
        </w:numPr>
        <w:shd w:val="clear" w:color="auto" w:fill="FFFFFF"/>
        <w:spacing w:before="72" w:after="72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удовлетворенность качеством, полнотой и доступностью информации о деятельности школы, размещенной на информационных стендах в помещении организации;</w:t>
      </w:r>
    </w:p>
    <w:p w:rsidR="00DB095D" w:rsidRPr="00DB095D" w:rsidRDefault="00DB095D" w:rsidP="00DB095D">
      <w:pPr>
        <w:numPr>
          <w:ilvl w:val="0"/>
          <w:numId w:val="1"/>
        </w:numPr>
        <w:shd w:val="clear" w:color="auto" w:fill="FFFFFF"/>
        <w:spacing w:before="72" w:after="72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</w:r>
    </w:p>
    <w:p w:rsidR="00DB095D" w:rsidRPr="00DB095D" w:rsidRDefault="00DB095D" w:rsidP="00DB095D">
      <w:pPr>
        <w:shd w:val="clear" w:color="auto" w:fill="FFFFFF"/>
        <w:spacing w:before="125" w:after="125" w:line="240" w:lineRule="auto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Критерий «Комфортность условий предоставления услуг, в том числе время ожидания предоставления услуг»</w:t>
      </w:r>
      <w:r w:rsidRPr="00DB095D">
        <w:rPr>
          <w:rFonts w:ascii="Times New Roman" w:eastAsia="Times New Roman" w:hAnsi="Times New Roman" w:cs="Times New Roman"/>
          <w:b/>
          <w:bCs/>
          <w:color w:val="606060"/>
          <w:sz w:val="19"/>
          <w:vertAlign w:val="superscript"/>
          <w:lang w:eastAsia="ru-RU"/>
        </w:rPr>
        <w:t> </w:t>
      </w:r>
    </w:p>
    <w:p w:rsidR="00DB095D" w:rsidRPr="00DB095D" w:rsidRDefault="00DB095D" w:rsidP="00DB095D">
      <w:pPr>
        <w:numPr>
          <w:ilvl w:val="0"/>
          <w:numId w:val="2"/>
        </w:numPr>
        <w:shd w:val="clear" w:color="auto" w:fill="FFFFFF"/>
        <w:spacing w:before="63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наличие комфортных условий для предоставления услуг, например: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наличие комфортной зоны отдыха (ожидания) оборудованной соответствующей мебелью;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наличие и понятность навигации внутри организации;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наличие и доступность питьевой воды;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наличие и доступность санитарно-гигиенических помещений;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санитарное состояние помещений организации;</w:t>
      </w:r>
    </w:p>
    <w:p w:rsidR="00DB095D" w:rsidRPr="00DB095D" w:rsidRDefault="00DB095D" w:rsidP="00DB095D">
      <w:pPr>
        <w:shd w:val="clear" w:color="auto" w:fill="FFFFFF"/>
        <w:spacing w:before="125" w:after="63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организации, на «Едином портале государственных и функциональных услуг (функций)» (</w:t>
      </w:r>
      <w:proofErr w:type="spellStart"/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Госуслуги</w:t>
      </w:r>
      <w:proofErr w:type="gramStart"/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.р</w:t>
      </w:r>
      <w:proofErr w:type="gramEnd"/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у</w:t>
      </w:r>
      <w:proofErr w:type="spellEnd"/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), при личном посещении в регистратуре или у специалиста и пр.);</w:t>
      </w:r>
    </w:p>
    <w:p w:rsidR="00DB095D" w:rsidRPr="00DB095D" w:rsidRDefault="00DB095D" w:rsidP="00DB095D">
      <w:pPr>
        <w:shd w:val="clear" w:color="auto" w:fill="FFFFFF"/>
        <w:spacing w:after="0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иные параметры комфортных условий, установленные ведомственным актом уполномоченного федерального органа исполнительной власти; </w:t>
      </w:r>
    </w:p>
    <w:p w:rsidR="00DB095D" w:rsidRPr="00DB095D" w:rsidRDefault="00DB095D" w:rsidP="00DB095D">
      <w:pPr>
        <w:numPr>
          <w:ilvl w:val="0"/>
          <w:numId w:val="2"/>
        </w:numPr>
        <w:shd w:val="clear" w:color="auto" w:fill="FFFFFF"/>
        <w:spacing w:before="72" w:after="72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среднее время ожидания предоставления услуги;</w:t>
      </w:r>
    </w:p>
    <w:p w:rsidR="00DB095D" w:rsidRPr="00DB095D" w:rsidRDefault="00DB095D" w:rsidP="00DB095D">
      <w:pPr>
        <w:numPr>
          <w:ilvl w:val="0"/>
          <w:numId w:val="2"/>
        </w:numPr>
        <w:shd w:val="clear" w:color="auto" w:fill="FFFFFF"/>
        <w:spacing w:before="72" w:after="72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удовлетворенность комфортностью предоставления услуг.</w:t>
      </w:r>
    </w:p>
    <w:p w:rsidR="00DB095D" w:rsidRPr="00DB095D" w:rsidRDefault="00DB095D" w:rsidP="00DB095D">
      <w:pPr>
        <w:shd w:val="clear" w:color="auto" w:fill="FFFFFF"/>
        <w:spacing w:before="125" w:after="125" w:line="240" w:lineRule="auto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Критерий «Доступность услуг для инвалидов»</w:t>
      </w:r>
    </w:p>
    <w:p w:rsidR="00DB095D" w:rsidRPr="00DB095D" w:rsidRDefault="00DB095D" w:rsidP="00DB095D">
      <w:pPr>
        <w:numPr>
          <w:ilvl w:val="0"/>
          <w:numId w:val="3"/>
        </w:numPr>
        <w:shd w:val="clear" w:color="auto" w:fill="FFFFFF"/>
        <w:spacing w:before="63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наличие на территории, прилегающей к организации и в ее помещениях: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оборудованных входных групп пандусами/подъемными платформами;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выделенных стоянок для автотранспортных средств инвалидов;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адаптированных лифтов, поручней, расширенных дверных проемов;</w:t>
      </w:r>
    </w:p>
    <w:p w:rsidR="00DB095D" w:rsidRPr="00DB095D" w:rsidRDefault="00DB095D" w:rsidP="00DB095D">
      <w:pPr>
        <w:shd w:val="clear" w:color="auto" w:fill="FFFFFF"/>
        <w:spacing w:before="125" w:after="63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сменных кресел-колясок;</w:t>
      </w:r>
    </w:p>
    <w:p w:rsidR="00DB095D" w:rsidRPr="00DB095D" w:rsidRDefault="00DB095D" w:rsidP="00DB095D">
      <w:pPr>
        <w:shd w:val="clear" w:color="auto" w:fill="FFFFFF"/>
        <w:spacing w:after="0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специально оборудованных санитарно-гигиенических помещений в организации;</w:t>
      </w:r>
    </w:p>
    <w:p w:rsidR="00DB095D" w:rsidRPr="00DB095D" w:rsidRDefault="00DB095D" w:rsidP="00DB095D">
      <w:pPr>
        <w:numPr>
          <w:ilvl w:val="0"/>
          <w:numId w:val="3"/>
        </w:numPr>
        <w:shd w:val="clear" w:color="auto" w:fill="FFFFFF"/>
        <w:spacing w:before="63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lastRenderedPageBreak/>
        <w:t>наличие в организации условий доступности, позволяющих инвалидам получать услуги наравне с другими: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дублирование для инвалидов по слуху и зрению звуковой и зрительной информации;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 xml:space="preserve">- возможность предоставления инвалидам по слуху (слуху и зрению) услуг </w:t>
      </w:r>
      <w:proofErr w:type="spellStart"/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сурдопереводчика</w:t>
      </w:r>
      <w:proofErr w:type="spellEnd"/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 xml:space="preserve"> (</w:t>
      </w:r>
      <w:proofErr w:type="spellStart"/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тифлосурдопереводчика</w:t>
      </w:r>
      <w:proofErr w:type="spellEnd"/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);</w:t>
      </w:r>
    </w:p>
    <w:p w:rsidR="00DB095D" w:rsidRPr="00DB095D" w:rsidRDefault="00DB095D" w:rsidP="00DB095D">
      <w:pPr>
        <w:shd w:val="clear" w:color="auto" w:fill="FFFFFF"/>
        <w:spacing w:before="125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наличие альтернативной версии официального сайта организации в сети "Интернет" для инвалидов по зрению;</w:t>
      </w:r>
    </w:p>
    <w:p w:rsidR="00DB095D" w:rsidRPr="00DB095D" w:rsidRDefault="00DB095D" w:rsidP="00DB095D">
      <w:pPr>
        <w:shd w:val="clear" w:color="auto" w:fill="FFFFFF"/>
        <w:spacing w:before="125" w:after="63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помощь, оказываемая работниками организации, прошедшими необходимое обучение (инструктирование);</w:t>
      </w:r>
    </w:p>
    <w:p w:rsidR="00DB095D" w:rsidRPr="00DB095D" w:rsidRDefault="00DB095D" w:rsidP="00DB095D">
      <w:pPr>
        <w:shd w:val="clear" w:color="auto" w:fill="FFFFFF"/>
        <w:spacing w:after="0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наличие возможности предоставления услуги в дистанционном режиме или на дому;</w:t>
      </w:r>
    </w:p>
    <w:p w:rsidR="00DB095D" w:rsidRPr="00DB095D" w:rsidRDefault="00DB095D" w:rsidP="00DB095D">
      <w:pPr>
        <w:numPr>
          <w:ilvl w:val="0"/>
          <w:numId w:val="3"/>
        </w:numPr>
        <w:shd w:val="clear" w:color="auto" w:fill="FFFFFF"/>
        <w:spacing w:before="72" w:after="72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удовлетворенность доступностью услуг для инвалидов.</w:t>
      </w:r>
    </w:p>
    <w:p w:rsidR="00DB095D" w:rsidRPr="00DB095D" w:rsidRDefault="00DB095D" w:rsidP="00DB095D">
      <w:pPr>
        <w:shd w:val="clear" w:color="auto" w:fill="FFFFFF"/>
        <w:spacing w:before="125" w:after="125" w:line="240" w:lineRule="auto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Критерий «Доброжелательность, вежливость работников организаций социальной сферы»</w:t>
      </w:r>
    </w:p>
    <w:p w:rsidR="00DB095D" w:rsidRPr="00DB095D" w:rsidRDefault="00DB095D" w:rsidP="00DB095D">
      <w:pPr>
        <w:numPr>
          <w:ilvl w:val="0"/>
          <w:numId w:val="4"/>
        </w:numPr>
        <w:shd w:val="clear" w:color="auto" w:fill="FFFFFF"/>
        <w:spacing w:before="72" w:after="72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удовлетворенность доброжелательностью, вежливостью работников школы, обеспечивающих первичный контакт и информирование получателя услуги (работники справочной/ приемного отделения</w:t>
      </w:r>
      <w:proofErr w:type="gramStart"/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/-</w:t>
      </w:r>
      <w:proofErr w:type="gramEnd"/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регистратуры/кассы и прочие) при непосредственном обращении в организацию;</w:t>
      </w:r>
    </w:p>
    <w:p w:rsidR="00DB095D" w:rsidRPr="00DB095D" w:rsidRDefault="00DB095D" w:rsidP="00DB095D">
      <w:pPr>
        <w:numPr>
          <w:ilvl w:val="0"/>
          <w:numId w:val="4"/>
        </w:numPr>
        <w:shd w:val="clear" w:color="auto" w:fill="FFFFFF"/>
        <w:spacing w:before="72" w:after="72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удовлетворенность доброжелательностью, вежливостью работников школы, обеспечивающих непосредственное оказание услуги (врачей/социальных работников/ преподавателей/экскурсоводов и прочие) при обращении в организацию;</w:t>
      </w:r>
    </w:p>
    <w:p w:rsidR="00DB095D" w:rsidRPr="00DB095D" w:rsidRDefault="00DB095D" w:rsidP="00DB095D">
      <w:pPr>
        <w:numPr>
          <w:ilvl w:val="0"/>
          <w:numId w:val="4"/>
        </w:numPr>
        <w:shd w:val="clear" w:color="auto" w:fill="FFFFFF"/>
        <w:spacing w:before="72" w:after="72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удовлетворенность доброжелательностью, вежливостью работников школы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пр.));</w:t>
      </w:r>
    </w:p>
    <w:p w:rsidR="00DB095D" w:rsidRPr="00DB095D" w:rsidRDefault="00DB095D" w:rsidP="00DB095D">
      <w:pPr>
        <w:shd w:val="clear" w:color="auto" w:fill="FFFFFF"/>
        <w:spacing w:before="125" w:after="125" w:line="240" w:lineRule="auto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Критерий «Удовлетворенность условиями оказания услуг»</w:t>
      </w:r>
    </w:p>
    <w:p w:rsidR="00DB095D" w:rsidRPr="00DB095D" w:rsidRDefault="00DB095D" w:rsidP="00DB095D">
      <w:pPr>
        <w:numPr>
          <w:ilvl w:val="0"/>
          <w:numId w:val="5"/>
        </w:numPr>
        <w:shd w:val="clear" w:color="auto" w:fill="FFFFFF"/>
        <w:spacing w:before="72" w:after="72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готовность получателей услуг рекомендовать школу родственникам и знакомым;</w:t>
      </w:r>
    </w:p>
    <w:p w:rsidR="00DB095D" w:rsidRPr="00DB095D" w:rsidRDefault="00DB095D" w:rsidP="00DB095D">
      <w:pPr>
        <w:numPr>
          <w:ilvl w:val="0"/>
          <w:numId w:val="5"/>
        </w:numPr>
        <w:shd w:val="clear" w:color="auto" w:fill="FFFFFF"/>
        <w:spacing w:before="63" w:after="125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удовлетворенность получателей услуг организационными условиями оказания услуг, например:</w:t>
      </w:r>
    </w:p>
    <w:p w:rsidR="00DB095D" w:rsidRPr="00DB095D" w:rsidRDefault="00DB095D" w:rsidP="00DB095D">
      <w:pPr>
        <w:shd w:val="clear" w:color="auto" w:fill="FFFFFF"/>
        <w:spacing w:before="125" w:after="63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наличием и понятностью навигации внутри школы;</w:t>
      </w:r>
    </w:p>
    <w:p w:rsidR="00DB095D" w:rsidRPr="00DB095D" w:rsidRDefault="00DB095D" w:rsidP="00DB095D">
      <w:pPr>
        <w:shd w:val="clear" w:color="auto" w:fill="FFFFFF"/>
        <w:spacing w:after="0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- графиком работы школы;</w:t>
      </w:r>
    </w:p>
    <w:p w:rsidR="00DB095D" w:rsidRPr="00DB095D" w:rsidRDefault="00DB095D" w:rsidP="00DB095D">
      <w:pPr>
        <w:numPr>
          <w:ilvl w:val="0"/>
          <w:numId w:val="5"/>
        </w:numPr>
        <w:shd w:val="clear" w:color="auto" w:fill="FFFFFF"/>
        <w:spacing w:before="72" w:after="72" w:line="250" w:lineRule="atLeast"/>
        <w:ind w:left="384"/>
        <w:jc w:val="both"/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</w:pPr>
      <w:r w:rsidRPr="00DB095D">
        <w:rPr>
          <w:rFonts w:ascii="Trebuchet MS" w:eastAsia="Times New Roman" w:hAnsi="Trebuchet MS" w:cs="Times New Roman"/>
          <w:color w:val="606060"/>
          <w:sz w:val="18"/>
          <w:szCs w:val="18"/>
          <w:lang w:eastAsia="ru-RU"/>
        </w:rPr>
        <w:t>удовлетворенность получателей услуг в целом условиями оказания услуг в школе.</w:t>
      </w:r>
    </w:p>
    <w:p w:rsidR="005E6059" w:rsidRDefault="005E6059"/>
    <w:sectPr w:rsidR="005E6059" w:rsidSect="005E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0B3"/>
    <w:multiLevelType w:val="multilevel"/>
    <w:tmpl w:val="12F0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60D3F"/>
    <w:multiLevelType w:val="multilevel"/>
    <w:tmpl w:val="B9F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6B0"/>
    <w:multiLevelType w:val="multilevel"/>
    <w:tmpl w:val="05F6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80E89"/>
    <w:multiLevelType w:val="multilevel"/>
    <w:tmpl w:val="C12C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B53D0"/>
    <w:multiLevelType w:val="multilevel"/>
    <w:tmpl w:val="A02C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95D"/>
    <w:rsid w:val="001D7182"/>
    <w:rsid w:val="005E6059"/>
    <w:rsid w:val="00DB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2022-06-09T09:27:00Z</dcterms:created>
  <dcterms:modified xsi:type="dcterms:W3CDTF">2022-06-09T09:28:00Z</dcterms:modified>
</cp:coreProperties>
</file>